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5A" w:rsidRDefault="00E21083" w:rsidP="00E21083">
      <w:pPr>
        <w:jc w:val="center"/>
        <w:rPr>
          <w:rFonts w:ascii="Arial" w:hAnsi="Arial" w:cs="Arial"/>
          <w:b/>
          <w:sz w:val="24"/>
          <w:szCs w:val="24"/>
        </w:rPr>
      </w:pPr>
      <w:r w:rsidRPr="00E21083">
        <w:rPr>
          <w:rFonts w:ascii="Arial" w:hAnsi="Arial" w:cs="Arial"/>
          <w:b/>
          <w:sz w:val="24"/>
          <w:szCs w:val="24"/>
        </w:rPr>
        <w:t xml:space="preserve">Kryteria oceny programu kształcenia </w:t>
      </w:r>
      <w:r w:rsidR="00164B3B">
        <w:rPr>
          <w:rFonts w:ascii="Arial" w:hAnsi="Arial" w:cs="Arial"/>
          <w:b/>
          <w:sz w:val="24"/>
          <w:szCs w:val="24"/>
        </w:rPr>
        <w:t xml:space="preserve">dla cyklu kształcenia rozpoczętego </w:t>
      </w:r>
      <w:r w:rsidR="00164B3B">
        <w:rPr>
          <w:rFonts w:ascii="Arial" w:hAnsi="Arial" w:cs="Arial"/>
          <w:b/>
          <w:sz w:val="24"/>
          <w:szCs w:val="24"/>
        </w:rPr>
        <w:br/>
        <w:t xml:space="preserve">w </w:t>
      </w:r>
      <w:proofErr w:type="spellStart"/>
      <w:r w:rsidR="00164B3B">
        <w:rPr>
          <w:rFonts w:ascii="Arial" w:hAnsi="Arial" w:cs="Arial"/>
          <w:b/>
          <w:sz w:val="24"/>
          <w:szCs w:val="24"/>
        </w:rPr>
        <w:t>r.a</w:t>
      </w:r>
      <w:proofErr w:type="spellEnd"/>
      <w:r w:rsidR="00164B3B">
        <w:rPr>
          <w:rFonts w:ascii="Arial" w:hAnsi="Arial" w:cs="Arial"/>
          <w:b/>
          <w:sz w:val="24"/>
          <w:szCs w:val="24"/>
        </w:rPr>
        <w:t>. ___________________</w:t>
      </w:r>
      <w:r w:rsidRPr="00E21083">
        <w:rPr>
          <w:rFonts w:ascii="Arial" w:hAnsi="Arial" w:cs="Arial"/>
          <w:b/>
          <w:sz w:val="24"/>
          <w:szCs w:val="24"/>
        </w:rPr>
        <w:t>w zakresie jego zgodności z przepisami prawa</w:t>
      </w:r>
    </w:p>
    <w:p w:rsidR="00DA4D89" w:rsidRDefault="00DA4D89" w:rsidP="00DA4D8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</w:t>
      </w:r>
    </w:p>
    <w:p w:rsidR="00DA4D89" w:rsidRPr="00DA4D89" w:rsidRDefault="00DA4D89" w:rsidP="00DA4D89">
      <w:pPr>
        <w:spacing w:after="0"/>
        <w:rPr>
          <w:rFonts w:ascii="Arial" w:hAnsi="Arial" w:cs="Arial"/>
          <w:sz w:val="24"/>
          <w:szCs w:val="24"/>
        </w:rPr>
      </w:pPr>
      <w:r w:rsidRPr="00DA4D89">
        <w:rPr>
          <w:rFonts w:ascii="Arial" w:hAnsi="Arial" w:cs="Arial"/>
          <w:sz w:val="24"/>
          <w:szCs w:val="24"/>
        </w:rPr>
        <w:t>Wydział:</w:t>
      </w:r>
      <w:r w:rsidRPr="00DA4D89">
        <w:rPr>
          <w:rFonts w:ascii="Arial" w:hAnsi="Arial" w:cs="Arial"/>
          <w:sz w:val="24"/>
          <w:szCs w:val="24"/>
        </w:rPr>
        <w:tab/>
      </w:r>
      <w:r w:rsidRPr="00DA4D89">
        <w:rPr>
          <w:rFonts w:ascii="Arial" w:hAnsi="Arial" w:cs="Arial"/>
          <w:sz w:val="24"/>
          <w:szCs w:val="24"/>
        </w:rPr>
        <w:tab/>
        <w:t>___________________________</w:t>
      </w:r>
    </w:p>
    <w:p w:rsidR="00DA4D89" w:rsidRDefault="00DA4D89" w:rsidP="00DA4D89">
      <w:pPr>
        <w:spacing w:after="0"/>
        <w:rPr>
          <w:rFonts w:ascii="Arial" w:hAnsi="Arial" w:cs="Arial"/>
          <w:sz w:val="24"/>
          <w:szCs w:val="24"/>
        </w:rPr>
      </w:pPr>
      <w:r w:rsidRPr="00DA4D89">
        <w:rPr>
          <w:rFonts w:ascii="Arial" w:hAnsi="Arial" w:cs="Arial"/>
          <w:sz w:val="24"/>
          <w:szCs w:val="24"/>
        </w:rPr>
        <w:t xml:space="preserve">Nazwa kierunku: </w:t>
      </w:r>
      <w:r w:rsidRPr="00DA4D89">
        <w:rPr>
          <w:rFonts w:ascii="Arial" w:hAnsi="Arial" w:cs="Arial"/>
          <w:sz w:val="24"/>
          <w:szCs w:val="24"/>
        </w:rPr>
        <w:tab/>
        <w:t>___________________________</w:t>
      </w:r>
    </w:p>
    <w:p w:rsidR="00DA4D89" w:rsidRDefault="00DA4D89" w:rsidP="00DA4D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studiów:</w:t>
      </w:r>
      <w:r>
        <w:rPr>
          <w:rFonts w:ascii="Arial" w:hAnsi="Arial" w:cs="Arial"/>
          <w:sz w:val="24"/>
          <w:szCs w:val="24"/>
        </w:rPr>
        <w:tab/>
      </w:r>
      <w:r w:rsidRPr="00DA4D89">
        <w:rPr>
          <w:rFonts w:ascii="Arial" w:hAnsi="Arial" w:cs="Arial"/>
          <w:sz w:val="24"/>
          <w:szCs w:val="24"/>
        </w:rPr>
        <w:t>___________________________</w:t>
      </w:r>
    </w:p>
    <w:p w:rsidR="00DA4D89" w:rsidRDefault="00DA4D89" w:rsidP="00DA4D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 studiów:</w:t>
      </w:r>
      <w:r>
        <w:rPr>
          <w:rFonts w:ascii="Arial" w:hAnsi="Arial" w:cs="Arial"/>
          <w:sz w:val="24"/>
          <w:szCs w:val="24"/>
        </w:rPr>
        <w:tab/>
      </w:r>
      <w:r w:rsidRPr="00DA4D89">
        <w:rPr>
          <w:rFonts w:ascii="Arial" w:hAnsi="Arial" w:cs="Arial"/>
          <w:sz w:val="24"/>
          <w:szCs w:val="24"/>
        </w:rPr>
        <w:t>___________________________</w:t>
      </w:r>
    </w:p>
    <w:p w:rsidR="00164B3B" w:rsidRDefault="00164B3B" w:rsidP="00DA4D8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Profil kształcenia: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21C4D" w:rsidRPr="00164B3B" w:rsidRDefault="00E21C4D" w:rsidP="00DA4D8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31" w:type="dxa"/>
        <w:tblLook w:val="04A0"/>
      </w:tblPr>
      <w:tblGrid>
        <w:gridCol w:w="608"/>
        <w:gridCol w:w="5439"/>
        <w:gridCol w:w="840"/>
        <w:gridCol w:w="836"/>
        <w:gridCol w:w="2308"/>
      </w:tblGrid>
      <w:tr w:rsidR="00E21083" w:rsidRPr="00DF7271" w:rsidTr="00E21C4D">
        <w:tc>
          <w:tcPr>
            <w:tcW w:w="608" w:type="dxa"/>
          </w:tcPr>
          <w:p w:rsidR="00E21083" w:rsidRPr="00DF7271" w:rsidRDefault="00E21083" w:rsidP="00DF7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439" w:type="dxa"/>
          </w:tcPr>
          <w:p w:rsidR="00E21083" w:rsidRPr="00DF7271" w:rsidRDefault="00E21083" w:rsidP="00DF7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840" w:type="dxa"/>
          </w:tcPr>
          <w:p w:rsidR="00E21083" w:rsidRPr="00DF7271" w:rsidRDefault="00E21083" w:rsidP="00DF7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</w:t>
            </w:r>
          </w:p>
        </w:tc>
        <w:tc>
          <w:tcPr>
            <w:tcW w:w="836" w:type="dxa"/>
          </w:tcPr>
          <w:p w:rsidR="00E21083" w:rsidRPr="00DF7271" w:rsidRDefault="00E21083" w:rsidP="00DF7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308" w:type="dxa"/>
          </w:tcPr>
          <w:p w:rsidR="00E21083" w:rsidRPr="00DF7271" w:rsidRDefault="00E21083" w:rsidP="00DF7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prawidłowo przyporządkowano program do </w:t>
            </w:r>
            <w:r w:rsidRPr="00584B0A">
              <w:rPr>
                <w:rFonts w:ascii="Arial" w:hAnsi="Arial" w:cs="Arial"/>
                <w:b/>
              </w:rPr>
              <w:t>obszaru</w:t>
            </w:r>
            <w:r>
              <w:rPr>
                <w:rFonts w:ascii="Arial" w:hAnsi="Arial" w:cs="Arial"/>
              </w:rPr>
              <w:t xml:space="preserve"> lub obszarów kształcenia?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Obszar powinien być </w:t>
            </w:r>
            <w:r w:rsidRPr="00E21C4D">
              <w:rPr>
                <w:rFonts w:ascii="Arial" w:hAnsi="Arial" w:cs="Arial"/>
                <w:b/>
              </w:rPr>
              <w:t>taki sam</w:t>
            </w:r>
            <w:r>
              <w:rPr>
                <w:rFonts w:ascii="Arial" w:hAnsi="Arial" w:cs="Arial"/>
              </w:rPr>
              <w:t xml:space="preserve"> jaki znajduje się w uchwale Senatu określającej efekty dla kierunku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przypadku przyporządkowania do więcej niż jednego obszaru został określony procentowy udział pkt. ECTS dla każdego z tych obszarów w łącznej liczbie punktów ECTS?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prawidłowo wskazano </w:t>
            </w:r>
            <w:r w:rsidRPr="00584B0A">
              <w:rPr>
                <w:rFonts w:ascii="Arial" w:hAnsi="Arial" w:cs="Arial"/>
                <w:b/>
              </w:rPr>
              <w:t>dziedzinę/y</w:t>
            </w:r>
            <w:r>
              <w:rPr>
                <w:rFonts w:ascii="Arial" w:hAnsi="Arial" w:cs="Arial"/>
              </w:rPr>
              <w:t xml:space="preserve"> i </w:t>
            </w:r>
            <w:r w:rsidRPr="00584B0A">
              <w:rPr>
                <w:rFonts w:ascii="Arial" w:hAnsi="Arial" w:cs="Arial"/>
                <w:b/>
              </w:rPr>
              <w:t>dyscyplinę/y</w:t>
            </w:r>
            <w:r>
              <w:rPr>
                <w:rFonts w:ascii="Arial" w:hAnsi="Arial" w:cs="Arial"/>
              </w:rPr>
              <w:t xml:space="preserve"> naukową/e w tym dyscyplinę </w:t>
            </w:r>
            <w:r w:rsidRPr="00584B0A">
              <w:rPr>
                <w:rFonts w:ascii="Arial" w:hAnsi="Arial" w:cs="Arial"/>
                <w:b/>
              </w:rPr>
              <w:t>wiodącą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E21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Dziedziny powinny pochodzić z przyporządkowanego obszaru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Pr="00584B0A">
              <w:rPr>
                <w:rFonts w:ascii="Arial" w:hAnsi="Arial" w:cs="Arial"/>
                <w:b/>
              </w:rPr>
              <w:t>profil</w:t>
            </w:r>
            <w:r>
              <w:rPr>
                <w:rFonts w:ascii="Arial" w:hAnsi="Arial" w:cs="Arial"/>
              </w:rPr>
              <w:t xml:space="preserve"> kształcenia został wybrany prawidłowo?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wypadku studiów stacjonarnych i niestacjonarnych efekty kierunkowe są takie same?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programie przewidziano moduły / przedmioty </w:t>
            </w:r>
            <w:r w:rsidRPr="00584B0A">
              <w:rPr>
                <w:rFonts w:ascii="Arial" w:hAnsi="Arial" w:cs="Arial"/>
                <w:b/>
              </w:rPr>
              <w:t>do wyboru</w:t>
            </w:r>
            <w:r>
              <w:rPr>
                <w:rFonts w:ascii="Arial" w:hAnsi="Arial" w:cs="Arial"/>
              </w:rPr>
              <w:t xml:space="preserve"> przez studenta w wymiarze co najmniej 30% pkt. ECTS?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programie kształcenia określono łączną liczbę pkt. ECTS, którą student musi uzyskać:</w:t>
            </w:r>
          </w:p>
          <w:p w:rsidR="00E21083" w:rsidRDefault="00E21083" w:rsidP="00DF72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EEA">
              <w:rPr>
                <w:rFonts w:ascii="Arial" w:hAnsi="Arial" w:cs="Arial"/>
              </w:rPr>
              <w:t xml:space="preserve">na zajęciach wymagających </w:t>
            </w:r>
            <w:r w:rsidRPr="00584B0A">
              <w:rPr>
                <w:rFonts w:ascii="Arial" w:hAnsi="Arial" w:cs="Arial"/>
                <w:b/>
              </w:rPr>
              <w:t>bezpośredniego</w:t>
            </w:r>
            <w:r w:rsidRPr="001D1EEA">
              <w:rPr>
                <w:rFonts w:ascii="Arial" w:hAnsi="Arial" w:cs="Arial"/>
              </w:rPr>
              <w:t xml:space="preserve"> udziału nauczycieli akademickich i studentów,</w:t>
            </w:r>
          </w:p>
          <w:p w:rsidR="00E21083" w:rsidRDefault="00E21083" w:rsidP="00DF72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ramach zajęć z zakresu nauk </w:t>
            </w:r>
            <w:r w:rsidRPr="00584B0A">
              <w:rPr>
                <w:rFonts w:ascii="Arial" w:hAnsi="Arial" w:cs="Arial"/>
                <w:b/>
              </w:rPr>
              <w:t>podstawowych</w:t>
            </w:r>
            <w:r>
              <w:rPr>
                <w:rFonts w:ascii="Arial" w:hAnsi="Arial" w:cs="Arial"/>
              </w:rPr>
              <w:t>,</w:t>
            </w:r>
          </w:p>
          <w:p w:rsidR="00E21083" w:rsidRPr="001D1EEA" w:rsidRDefault="00E21083" w:rsidP="00DF72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ramach zajęć o charakterze </w:t>
            </w:r>
            <w:r w:rsidRPr="00584B0A">
              <w:rPr>
                <w:rFonts w:ascii="Arial" w:hAnsi="Arial" w:cs="Arial"/>
                <w:b/>
              </w:rPr>
              <w:t>praktycznym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programie określono minimalną liczbę pkt. ECTS, którą student musi uzyskać realizując przedmioty</w:t>
            </w:r>
            <w:r w:rsidRPr="00584B0A">
              <w:rPr>
                <w:rFonts w:ascii="Arial" w:hAnsi="Arial" w:cs="Arial"/>
                <w:b/>
              </w:rPr>
              <w:t xml:space="preserve"> ogólnouczelniane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programie studiów I stopnia i </w:t>
            </w:r>
            <w:proofErr w:type="spellStart"/>
            <w:r>
              <w:rPr>
                <w:rFonts w:ascii="Arial" w:hAnsi="Arial" w:cs="Arial"/>
              </w:rPr>
              <w:t>jsm</w:t>
            </w:r>
            <w:proofErr w:type="spellEnd"/>
            <w:r>
              <w:rPr>
                <w:rFonts w:ascii="Arial" w:hAnsi="Arial" w:cs="Arial"/>
              </w:rPr>
              <w:t xml:space="preserve"> znalazło się co najmniej 30 godzin zajęć z </w:t>
            </w:r>
            <w:r w:rsidRPr="00584B0A">
              <w:rPr>
                <w:rFonts w:ascii="Arial" w:hAnsi="Arial" w:cs="Arial"/>
                <w:b/>
              </w:rPr>
              <w:t>wychowania fizycznego</w:t>
            </w:r>
            <w:r>
              <w:rPr>
                <w:rFonts w:ascii="Arial" w:hAnsi="Arial" w:cs="Arial"/>
              </w:rPr>
              <w:t xml:space="preserve"> i przypisano im co najmniej 1 punkt ECTS?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C51248" w:rsidP="00DF7271">
            <w:pPr>
              <w:rPr>
                <w:rFonts w:ascii="Arial" w:hAnsi="Arial" w:cs="Arial"/>
              </w:rPr>
            </w:pPr>
            <w:r w:rsidRPr="00C51248">
              <w:rPr>
                <w:rFonts w:ascii="Arial" w:hAnsi="Arial" w:cs="Arial"/>
                <w:b/>
              </w:rPr>
              <w:t xml:space="preserve">§ </w:t>
            </w:r>
            <w:r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</w:rPr>
              <w:t xml:space="preserve"> uchwały nr 25/2012 Senatu US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programie studiów I stopnia i </w:t>
            </w:r>
            <w:proofErr w:type="spellStart"/>
            <w:r>
              <w:rPr>
                <w:rFonts w:ascii="Arial" w:hAnsi="Arial" w:cs="Arial"/>
              </w:rPr>
              <w:t>jsm</w:t>
            </w:r>
            <w:proofErr w:type="spellEnd"/>
            <w:r>
              <w:rPr>
                <w:rFonts w:ascii="Arial" w:hAnsi="Arial" w:cs="Arial"/>
              </w:rPr>
              <w:t xml:space="preserve"> uwzględniono </w:t>
            </w:r>
            <w:r w:rsidR="00164B3B">
              <w:rPr>
                <w:rFonts w:ascii="Arial" w:hAnsi="Arial" w:cs="Arial"/>
              </w:rPr>
              <w:t xml:space="preserve">co najmniej </w:t>
            </w:r>
            <w:r>
              <w:rPr>
                <w:rFonts w:ascii="Arial" w:hAnsi="Arial" w:cs="Arial"/>
              </w:rPr>
              <w:t xml:space="preserve">1 pkt. ECTS za zajęcia z zakresu </w:t>
            </w:r>
            <w:r w:rsidRPr="00584B0A">
              <w:rPr>
                <w:rFonts w:ascii="Arial" w:hAnsi="Arial" w:cs="Arial"/>
                <w:b/>
              </w:rPr>
              <w:t>ochrony własności intelektualnej</w:t>
            </w:r>
            <w:r w:rsidRPr="00584B0A">
              <w:rPr>
                <w:rFonts w:ascii="Arial" w:hAnsi="Arial" w:cs="Arial"/>
              </w:rPr>
              <w:t>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C51248" w:rsidP="00DF7271">
            <w:pPr>
              <w:rPr>
                <w:rFonts w:ascii="Arial" w:hAnsi="Arial" w:cs="Arial"/>
              </w:rPr>
            </w:pPr>
            <w:r w:rsidRPr="00C51248">
              <w:rPr>
                <w:rFonts w:ascii="Arial" w:hAnsi="Arial" w:cs="Arial"/>
                <w:b/>
              </w:rPr>
              <w:t xml:space="preserve">§ </w:t>
            </w:r>
            <w:r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</w:rPr>
              <w:t xml:space="preserve"> uchwały nr 25/2012 Senatu US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programie </w:t>
            </w:r>
            <w:r w:rsidRPr="00584B0A">
              <w:rPr>
                <w:rFonts w:ascii="Arial" w:hAnsi="Arial" w:cs="Arial"/>
                <w:b/>
              </w:rPr>
              <w:t>nie przyznano</w:t>
            </w:r>
            <w:r>
              <w:rPr>
                <w:rFonts w:ascii="Arial" w:hAnsi="Arial" w:cs="Arial"/>
              </w:rPr>
              <w:t xml:space="preserve"> punktów ECTS za zajęcia z zakresu bhp oraz szkolenia bibliotecznego?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 w:rsidRPr="00C51248">
              <w:rPr>
                <w:rFonts w:ascii="Arial" w:hAnsi="Arial" w:cs="Arial"/>
                <w:b/>
              </w:rPr>
              <w:t>§ 21 i 22</w:t>
            </w:r>
            <w:r>
              <w:rPr>
                <w:rFonts w:ascii="Arial" w:hAnsi="Arial" w:cs="Arial"/>
              </w:rPr>
              <w:t xml:space="preserve"> uchwały nr 25/2012 Senatu US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programie studiów stacjonarnych uwzględniono </w:t>
            </w:r>
            <w:r w:rsidRPr="00584B0A">
              <w:rPr>
                <w:rFonts w:ascii="Arial" w:hAnsi="Arial" w:cs="Arial"/>
                <w:b/>
              </w:rPr>
              <w:t>lektorat</w:t>
            </w:r>
            <w:r>
              <w:rPr>
                <w:rFonts w:ascii="Arial" w:hAnsi="Arial" w:cs="Arial"/>
              </w:rPr>
              <w:t>:</w:t>
            </w:r>
          </w:p>
          <w:p w:rsidR="00E21083" w:rsidRDefault="00E21083" w:rsidP="001D1EE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D1EEA">
              <w:rPr>
                <w:rFonts w:ascii="Arial" w:hAnsi="Arial" w:cs="Arial"/>
              </w:rPr>
              <w:t>na poziomie B2 dla studiów I s</w:t>
            </w:r>
            <w:r>
              <w:rPr>
                <w:rFonts w:ascii="Arial" w:hAnsi="Arial" w:cs="Arial"/>
              </w:rPr>
              <w:t>topnia (120 godzina za 10 pkt. E</w:t>
            </w:r>
            <w:r w:rsidRPr="001D1EEA">
              <w:rPr>
                <w:rFonts w:ascii="Arial" w:hAnsi="Arial" w:cs="Arial"/>
              </w:rPr>
              <w:t>CTS),</w:t>
            </w:r>
          </w:p>
          <w:p w:rsidR="00E21083" w:rsidRDefault="00E21083" w:rsidP="001D1EE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poziomie B2+ dla </w:t>
            </w:r>
            <w:proofErr w:type="spellStart"/>
            <w:r>
              <w:rPr>
                <w:rFonts w:ascii="Arial" w:hAnsi="Arial" w:cs="Arial"/>
              </w:rPr>
              <w:t>jsm</w:t>
            </w:r>
            <w:proofErr w:type="spellEnd"/>
            <w:r>
              <w:rPr>
                <w:rFonts w:ascii="Arial" w:hAnsi="Arial" w:cs="Arial"/>
              </w:rPr>
              <w:t xml:space="preserve"> (120 godzin za </w:t>
            </w:r>
            <w:r w:rsidR="00164B3B">
              <w:rPr>
                <w:rFonts w:ascii="Arial" w:hAnsi="Arial" w:cs="Arial"/>
              </w:rPr>
              <w:t>10 pkt. ECTS)</w:t>
            </w:r>
            <w:r>
              <w:rPr>
                <w:rFonts w:ascii="Arial" w:hAnsi="Arial" w:cs="Arial"/>
              </w:rPr>
              <w:t>,</w:t>
            </w:r>
          </w:p>
          <w:p w:rsidR="00E21083" w:rsidRDefault="00E21083" w:rsidP="00164B3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 poziomie B2+ dla studiów II stopnia (30 godzin za 2 pkt. ECTS) 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164B3B" w:rsidRPr="00164B3B" w:rsidRDefault="00164B3B" w:rsidP="00164B3B">
            <w:pPr>
              <w:rPr>
                <w:rFonts w:ascii="Arial" w:hAnsi="Arial" w:cs="Arial"/>
                <w:sz w:val="20"/>
                <w:szCs w:val="20"/>
              </w:rPr>
            </w:pPr>
            <w:r w:rsidRPr="00164B3B">
              <w:rPr>
                <w:rFonts w:ascii="Arial" w:hAnsi="Arial" w:cs="Arial"/>
                <w:sz w:val="20"/>
                <w:szCs w:val="20"/>
              </w:rPr>
              <w:t xml:space="preserve">Wg </w:t>
            </w:r>
            <w:r w:rsidR="00C51248" w:rsidRPr="00164B3B">
              <w:rPr>
                <w:rFonts w:ascii="Arial" w:hAnsi="Arial" w:cs="Arial"/>
                <w:sz w:val="20"/>
                <w:szCs w:val="20"/>
              </w:rPr>
              <w:t>projekt</w:t>
            </w:r>
            <w:r w:rsidRPr="00164B3B">
              <w:rPr>
                <w:rFonts w:ascii="Arial" w:hAnsi="Arial" w:cs="Arial"/>
                <w:sz w:val="20"/>
                <w:szCs w:val="20"/>
              </w:rPr>
              <w:t>u</w:t>
            </w:r>
            <w:r w:rsidR="00C51248" w:rsidRPr="00164B3B">
              <w:rPr>
                <w:rFonts w:ascii="Arial" w:hAnsi="Arial" w:cs="Arial"/>
                <w:sz w:val="20"/>
                <w:szCs w:val="20"/>
              </w:rPr>
              <w:t xml:space="preserve"> zarządzenia w sprawie kształcenia językowego</w:t>
            </w:r>
            <w:r w:rsidRPr="00164B3B">
              <w:rPr>
                <w:rFonts w:ascii="Arial" w:hAnsi="Arial" w:cs="Arial"/>
                <w:sz w:val="20"/>
                <w:szCs w:val="20"/>
              </w:rPr>
              <w:t xml:space="preserve"> dla cyklu rozpoczynającego się od </w:t>
            </w:r>
            <w:proofErr w:type="spellStart"/>
            <w:r w:rsidRPr="00164B3B">
              <w:rPr>
                <w:rFonts w:ascii="Arial" w:hAnsi="Arial" w:cs="Arial"/>
                <w:sz w:val="20"/>
                <w:szCs w:val="20"/>
              </w:rPr>
              <w:t>r.a</w:t>
            </w:r>
            <w:proofErr w:type="spellEnd"/>
            <w:r w:rsidRPr="00164B3B">
              <w:rPr>
                <w:rFonts w:ascii="Arial" w:hAnsi="Arial" w:cs="Arial"/>
                <w:sz w:val="20"/>
                <w:szCs w:val="20"/>
              </w:rPr>
              <w:t>. 2013/14</w:t>
            </w:r>
            <w:r>
              <w:rPr>
                <w:rFonts w:ascii="Arial" w:hAnsi="Arial" w:cs="Arial"/>
                <w:sz w:val="20"/>
                <w:szCs w:val="20"/>
              </w:rPr>
              <w:t xml:space="preserve">: dla studiów  I stopnia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 II roku studiów; dla studiów II stopnia od 2 semestru. 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jeśli program przewiduje </w:t>
            </w:r>
            <w:r w:rsidRPr="00584B0A">
              <w:rPr>
                <w:rFonts w:ascii="Arial" w:hAnsi="Arial" w:cs="Arial"/>
                <w:b/>
              </w:rPr>
              <w:t>praktykę</w:t>
            </w:r>
            <w:r>
              <w:rPr>
                <w:rFonts w:ascii="Arial" w:hAnsi="Arial" w:cs="Arial"/>
              </w:rPr>
              <w:t xml:space="preserve"> zostały określone zasady, wymiar, formy jej odbywania, termin zaliczenia i pkt. ECTS oraz został sporządzony sylabus praktyki?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C5124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51248">
              <w:rPr>
                <w:rFonts w:ascii="Arial" w:hAnsi="Arial" w:cs="Arial"/>
                <w:b/>
              </w:rPr>
              <w:t>§ 14.4</w:t>
            </w:r>
            <w:r w:rsidR="00C51248" w:rsidRPr="00C51248">
              <w:rPr>
                <w:rFonts w:ascii="Arial" w:hAnsi="Arial" w:cs="Arial"/>
              </w:rPr>
              <w:t xml:space="preserve"> </w:t>
            </w:r>
            <w:r w:rsidRPr="00C51248">
              <w:rPr>
                <w:rFonts w:ascii="Arial" w:hAnsi="Arial" w:cs="Arial"/>
              </w:rPr>
              <w:t>(punkty ECTS)</w:t>
            </w:r>
          </w:p>
          <w:p w:rsidR="00C51248" w:rsidRPr="00C51248" w:rsidRDefault="00C51248" w:rsidP="00C5124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51248">
              <w:rPr>
                <w:rFonts w:ascii="Arial" w:hAnsi="Arial" w:cs="Arial"/>
                <w:b/>
              </w:rPr>
              <w:t xml:space="preserve">§ </w:t>
            </w:r>
            <w:r>
              <w:rPr>
                <w:rFonts w:ascii="Arial" w:hAnsi="Arial" w:cs="Arial"/>
                <w:b/>
              </w:rPr>
              <w:t>10.4 pkt. 4</w:t>
            </w:r>
          </w:p>
          <w:p w:rsidR="00C51248" w:rsidRPr="00C51248" w:rsidRDefault="00C51248" w:rsidP="00C5124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51248">
              <w:rPr>
                <w:rFonts w:ascii="Arial" w:hAnsi="Arial" w:cs="Arial"/>
                <w:b/>
              </w:rPr>
              <w:t>§ 2</w:t>
            </w:r>
            <w:r>
              <w:rPr>
                <w:rFonts w:ascii="Arial" w:hAnsi="Arial" w:cs="Arial"/>
                <w:b/>
              </w:rPr>
              <w:t>0</w:t>
            </w:r>
          </w:p>
          <w:p w:rsidR="00C51248" w:rsidRPr="00C51248" w:rsidRDefault="00C51248" w:rsidP="00C51248">
            <w:pPr>
              <w:rPr>
                <w:rFonts w:ascii="Arial" w:hAnsi="Arial" w:cs="Arial"/>
              </w:rPr>
            </w:pPr>
            <w:r w:rsidRPr="00C51248">
              <w:rPr>
                <w:rFonts w:ascii="Arial" w:hAnsi="Arial" w:cs="Arial"/>
              </w:rPr>
              <w:t>uchwały nr 25/2012 Senatu US</w:t>
            </w:r>
          </w:p>
        </w:tc>
      </w:tr>
      <w:tr w:rsidR="00E21C4D" w:rsidTr="00E21C4D">
        <w:tc>
          <w:tcPr>
            <w:tcW w:w="608" w:type="dxa"/>
            <w:vAlign w:val="center"/>
          </w:tcPr>
          <w:p w:rsidR="00E21C4D" w:rsidRPr="00DF7271" w:rsidRDefault="00E21C4D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C4D" w:rsidRDefault="00E21C4D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przypadku </w:t>
            </w:r>
            <w:r w:rsidRPr="00914D92">
              <w:rPr>
                <w:rFonts w:ascii="Arial" w:hAnsi="Arial" w:cs="Arial"/>
              </w:rPr>
              <w:t>kształcenia</w:t>
            </w:r>
            <w:r w:rsidRPr="00914D92">
              <w:rPr>
                <w:rFonts w:ascii="Arial" w:hAnsi="Arial" w:cs="Arial"/>
                <w:b/>
              </w:rPr>
              <w:t xml:space="preserve"> nauczycielskiego</w:t>
            </w:r>
            <w:r>
              <w:rPr>
                <w:rFonts w:ascii="Arial" w:hAnsi="Arial" w:cs="Arial"/>
              </w:rPr>
              <w:t xml:space="preserve"> zostały uwzględnione w pełni standardy nauczycielskie i zarządzenie Rektora nr 5/2013 </w:t>
            </w:r>
            <w:r>
              <w:rPr>
                <w:rFonts w:ascii="Arial" w:hAnsi="Arial" w:cs="Arial"/>
              </w:rPr>
              <w:br/>
              <w:t>z 1 II 2013 r.?</w:t>
            </w:r>
          </w:p>
        </w:tc>
        <w:tc>
          <w:tcPr>
            <w:tcW w:w="840" w:type="dxa"/>
            <w:vAlign w:val="center"/>
          </w:tcPr>
          <w:p w:rsidR="00E21C4D" w:rsidRDefault="00E21C4D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C4D" w:rsidRDefault="00E21C4D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C4D" w:rsidRPr="00E21C4D" w:rsidRDefault="00E21C4D" w:rsidP="00DF7271">
            <w:pPr>
              <w:rPr>
                <w:rFonts w:ascii="Arial" w:hAnsi="Arial" w:cs="Arial"/>
              </w:rPr>
            </w:pPr>
            <w:r w:rsidRPr="00E21C4D">
              <w:rPr>
                <w:rFonts w:ascii="Arial" w:hAnsi="Arial" w:cs="Arial"/>
              </w:rPr>
              <w:t xml:space="preserve">Zarządzenie </w:t>
            </w:r>
            <w:r>
              <w:rPr>
                <w:rFonts w:ascii="Arial" w:hAnsi="Arial" w:cs="Arial"/>
              </w:rPr>
              <w:t>w sprawie zasad organizowania i prowadzenia kształcenia nauczycielskiego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liczba pkt. ECTS przewidziana planem studiów </w:t>
            </w:r>
            <w:r w:rsidRPr="00584B0A">
              <w:rPr>
                <w:rFonts w:ascii="Arial" w:hAnsi="Arial" w:cs="Arial"/>
                <w:b/>
              </w:rPr>
              <w:t>dla semestru wynosi 30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C51248" w:rsidP="00DF7271">
            <w:pPr>
              <w:rPr>
                <w:rFonts w:ascii="Arial" w:hAnsi="Arial" w:cs="Arial"/>
              </w:rPr>
            </w:pPr>
            <w:r w:rsidRPr="00C51248">
              <w:rPr>
                <w:rFonts w:ascii="Arial" w:hAnsi="Arial" w:cs="Arial"/>
                <w:b/>
              </w:rPr>
              <w:t xml:space="preserve">§ </w:t>
            </w:r>
            <w:r>
              <w:rPr>
                <w:rFonts w:ascii="Arial" w:hAnsi="Arial" w:cs="Arial"/>
                <w:b/>
              </w:rPr>
              <w:t>14.1</w:t>
            </w:r>
            <w:r>
              <w:rPr>
                <w:rFonts w:ascii="Arial" w:hAnsi="Arial" w:cs="Arial"/>
              </w:rPr>
              <w:t xml:space="preserve"> uchwały nr 25/2012 Senatu US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jeden punkt ECTS odpowiada 25 godzinom pracy?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C51248" w:rsidP="00C5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§ </w:t>
            </w:r>
            <w:r w:rsidRPr="00C512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4.3 </w:t>
            </w:r>
            <w:r>
              <w:rPr>
                <w:rFonts w:ascii="Arial" w:hAnsi="Arial" w:cs="Arial"/>
              </w:rPr>
              <w:t xml:space="preserve"> uchwały nr 25/2012 Senatu US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przyznano </w:t>
            </w:r>
            <w:r w:rsidRPr="00584B0A">
              <w:rPr>
                <w:rFonts w:ascii="Arial" w:hAnsi="Arial" w:cs="Arial"/>
                <w:b/>
              </w:rPr>
              <w:t>punkty ECTS</w:t>
            </w:r>
            <w:r>
              <w:rPr>
                <w:rFonts w:ascii="Arial" w:hAnsi="Arial" w:cs="Arial"/>
              </w:rPr>
              <w:t xml:space="preserve"> za:</w:t>
            </w:r>
          </w:p>
          <w:p w:rsidR="00E21083" w:rsidRDefault="00E21083" w:rsidP="001D1EE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zaliczenie każdego z przedmiotów/modułów przewidzianych w programie kształcenia,</w:t>
            </w:r>
          </w:p>
          <w:p w:rsidR="00E21083" w:rsidRDefault="00E21083" w:rsidP="001D1EE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praktykę, o ile jest przewidziana w programie,</w:t>
            </w:r>
          </w:p>
          <w:p w:rsidR="00E21083" w:rsidRPr="001D1EEA" w:rsidRDefault="00E21083" w:rsidP="001D1EE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i złożenie pracy dyplomowej oraz przygotowanie do egzaminu dyplomowego?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C51248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2 ust. 3 </w:t>
            </w:r>
            <w:proofErr w:type="spellStart"/>
            <w:r>
              <w:rPr>
                <w:rFonts w:ascii="Arial" w:hAnsi="Arial" w:cs="Arial"/>
              </w:rPr>
              <w:t>rozp</w:t>
            </w:r>
            <w:proofErr w:type="spellEnd"/>
            <w:r>
              <w:rPr>
                <w:rFonts w:ascii="Arial" w:hAnsi="Arial" w:cs="Arial"/>
              </w:rPr>
              <w:t>. MNiSW w sprawie warunków i trybu przenoszenia zajęć…</w:t>
            </w:r>
            <w:r w:rsidR="00C51248">
              <w:rPr>
                <w:rFonts w:ascii="Arial" w:hAnsi="Arial" w:cs="Arial"/>
              </w:rPr>
              <w:t xml:space="preserve">   </w:t>
            </w:r>
          </w:p>
          <w:p w:rsidR="00E21083" w:rsidRDefault="00C51248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14 IX 2011 r. </w:t>
            </w:r>
            <w:r w:rsidR="00E21083">
              <w:rPr>
                <w:rFonts w:ascii="Arial" w:hAnsi="Arial" w:cs="Arial"/>
              </w:rPr>
              <w:t xml:space="preserve"> 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dla wszystkich przedmiotów/ modułów zostały sporządzone</w:t>
            </w:r>
            <w:r w:rsidRPr="00584B0A">
              <w:rPr>
                <w:rFonts w:ascii="Arial" w:hAnsi="Arial" w:cs="Arial"/>
                <w:b/>
              </w:rPr>
              <w:t xml:space="preserve"> sylabusy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sylabusach w rubryce „Koordynator przedmiotu” zostały wpisane dane osoby zaliczającej przedmiot/moduł?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sylabusach w rubryce „Forma i warunki zaliczenia” znajduje się zapis w jaki sposób jest wyliczana </w:t>
            </w:r>
            <w:r w:rsidRPr="00584B0A">
              <w:rPr>
                <w:rFonts w:ascii="Arial" w:hAnsi="Arial" w:cs="Arial"/>
                <w:b/>
              </w:rPr>
              <w:t>ocen końcowa</w:t>
            </w:r>
            <w:r>
              <w:rPr>
                <w:rFonts w:ascii="Arial" w:hAnsi="Arial" w:cs="Arial"/>
              </w:rPr>
              <w:t xml:space="preserve"> z przedmiotu/modułu?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Regulamin studiów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Pr="00584B0A">
              <w:rPr>
                <w:rFonts w:ascii="Arial" w:hAnsi="Arial" w:cs="Arial"/>
                <w:b/>
              </w:rPr>
              <w:t>liczba efektów</w:t>
            </w:r>
            <w:r>
              <w:rPr>
                <w:rFonts w:ascii="Arial" w:hAnsi="Arial" w:cs="Arial"/>
              </w:rPr>
              <w:t xml:space="preserve"> dla przedmiotu nie jest nadmierna?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Pr="00584B0A">
              <w:rPr>
                <w:rFonts w:ascii="Arial" w:hAnsi="Arial" w:cs="Arial"/>
                <w:b/>
              </w:rPr>
              <w:t>minimum kadrowe</w:t>
            </w:r>
            <w:r>
              <w:rPr>
                <w:rFonts w:ascii="Arial" w:hAnsi="Arial" w:cs="Arial"/>
              </w:rPr>
              <w:t xml:space="preserve"> jest prawidłowe?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C4D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§ </w:t>
            </w:r>
            <w:r w:rsidRPr="00C512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4 </w:t>
            </w:r>
            <w:r>
              <w:rPr>
                <w:rFonts w:ascii="Arial" w:hAnsi="Arial" w:cs="Arial"/>
              </w:rPr>
              <w:t xml:space="preserve">lub </w:t>
            </w:r>
            <w:r>
              <w:rPr>
                <w:rFonts w:ascii="Arial" w:hAnsi="Arial" w:cs="Arial"/>
                <w:b/>
              </w:rPr>
              <w:t xml:space="preserve">§ </w:t>
            </w:r>
            <w:r w:rsidRPr="00C512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5, § </w:t>
            </w:r>
            <w:r w:rsidRPr="00C512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2 i 13 </w:t>
            </w:r>
            <w:proofErr w:type="spellStart"/>
            <w:r>
              <w:rPr>
                <w:rFonts w:ascii="Arial" w:hAnsi="Arial" w:cs="Arial"/>
              </w:rPr>
              <w:t>rozp</w:t>
            </w:r>
            <w:proofErr w:type="spellEnd"/>
            <w:r>
              <w:rPr>
                <w:rFonts w:ascii="Arial" w:hAnsi="Arial" w:cs="Arial"/>
              </w:rPr>
              <w:t>. MNiSW z 5 X 2011 r. w sprawie prowadzenia studiów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21083" w:rsidTr="00E21C4D">
        <w:tc>
          <w:tcPr>
            <w:tcW w:w="608" w:type="dxa"/>
            <w:vAlign w:val="center"/>
          </w:tcPr>
          <w:p w:rsidR="00E21083" w:rsidRPr="00DF7271" w:rsidRDefault="00E21083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przypadku studiów przypisanych do kilku obszarów kształcenia w minimum kadrowym jest reprezentowany </w:t>
            </w:r>
            <w:r w:rsidRPr="00584B0A">
              <w:rPr>
                <w:rFonts w:ascii="Arial" w:hAnsi="Arial" w:cs="Arial"/>
                <w:b/>
              </w:rPr>
              <w:t>każdy</w:t>
            </w:r>
            <w:r>
              <w:rPr>
                <w:rFonts w:ascii="Arial" w:hAnsi="Arial" w:cs="Arial"/>
              </w:rPr>
              <w:t xml:space="preserve"> obszar przez co najmniej jednego nauczyciela akademickiego, posiadającego dorobek w obszarze wiedzy odpowiadającej temu obszarowi kształcenia?</w:t>
            </w:r>
          </w:p>
        </w:tc>
        <w:tc>
          <w:tcPr>
            <w:tcW w:w="840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E21083" w:rsidRDefault="00E21083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E21083" w:rsidRDefault="00E21C4D" w:rsidP="00DF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§ </w:t>
            </w:r>
            <w:r w:rsidRPr="00C512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2.3 </w:t>
            </w:r>
            <w:r>
              <w:rPr>
                <w:rFonts w:ascii="Arial" w:hAnsi="Arial" w:cs="Arial"/>
              </w:rPr>
              <w:t>ww. rozporządzenia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51248" w:rsidTr="00E21C4D">
        <w:tc>
          <w:tcPr>
            <w:tcW w:w="608" w:type="dxa"/>
            <w:vAlign w:val="center"/>
          </w:tcPr>
          <w:p w:rsidR="00C51248" w:rsidRPr="00DF7271" w:rsidRDefault="00C51248" w:rsidP="00DF727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439" w:type="dxa"/>
            <w:vAlign w:val="center"/>
          </w:tcPr>
          <w:p w:rsidR="00C51248" w:rsidRDefault="00C51248" w:rsidP="00DF7271">
            <w:pPr>
              <w:rPr>
                <w:rFonts w:ascii="Arial" w:hAnsi="Arial" w:cs="Arial"/>
              </w:rPr>
            </w:pPr>
            <w:r w:rsidRPr="00914D92">
              <w:rPr>
                <w:rFonts w:ascii="Arial" w:hAnsi="Arial" w:cs="Arial"/>
                <w:b/>
              </w:rPr>
              <w:t xml:space="preserve">Wnioski </w:t>
            </w:r>
            <w:r>
              <w:rPr>
                <w:rFonts w:ascii="Arial" w:hAnsi="Arial" w:cs="Arial"/>
              </w:rPr>
              <w:t>z ocen</w:t>
            </w:r>
            <w:r w:rsidR="00B00FF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programu </w:t>
            </w:r>
            <w:r w:rsidR="00B00FF4">
              <w:rPr>
                <w:rFonts w:ascii="Arial" w:hAnsi="Arial" w:cs="Arial"/>
              </w:rPr>
              <w:t>studiów</w:t>
            </w:r>
          </w:p>
        </w:tc>
        <w:tc>
          <w:tcPr>
            <w:tcW w:w="840" w:type="dxa"/>
            <w:vAlign w:val="center"/>
          </w:tcPr>
          <w:p w:rsidR="00C51248" w:rsidRDefault="00C51248" w:rsidP="00DF727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center"/>
          </w:tcPr>
          <w:p w:rsidR="00C51248" w:rsidRDefault="00C51248" w:rsidP="00DF72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C51248" w:rsidRDefault="00C51248" w:rsidP="00DF7271">
            <w:pPr>
              <w:rPr>
                <w:rFonts w:ascii="Arial" w:hAnsi="Arial" w:cs="Arial"/>
              </w:rPr>
            </w:pPr>
          </w:p>
        </w:tc>
      </w:tr>
    </w:tbl>
    <w:p w:rsidR="001535CA" w:rsidRDefault="001535CA">
      <w:pPr>
        <w:rPr>
          <w:rFonts w:ascii="Arial" w:hAnsi="Arial" w:cs="Arial"/>
        </w:rPr>
      </w:pPr>
    </w:p>
    <w:p w:rsidR="001535CA" w:rsidRDefault="001535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35CA" w:rsidRDefault="001535CA">
      <w:pPr>
        <w:rPr>
          <w:rFonts w:ascii="Arial" w:hAnsi="Arial" w:cs="Arial"/>
        </w:rPr>
      </w:pPr>
    </w:p>
    <w:p w:rsidR="001535CA" w:rsidRPr="00B16477" w:rsidRDefault="001535CA" w:rsidP="001535CA">
      <w:pPr>
        <w:jc w:val="center"/>
        <w:rPr>
          <w:rFonts w:ascii="Arial" w:hAnsi="Arial" w:cs="Arial"/>
          <w:b/>
          <w:sz w:val="24"/>
          <w:szCs w:val="24"/>
        </w:rPr>
      </w:pPr>
      <w:r w:rsidRPr="00B16477">
        <w:rPr>
          <w:rFonts w:ascii="Arial" w:hAnsi="Arial" w:cs="Arial"/>
          <w:b/>
          <w:sz w:val="24"/>
          <w:szCs w:val="24"/>
        </w:rPr>
        <w:t>Kryteria oceny efektów kształcenia</w:t>
      </w:r>
    </w:p>
    <w:tbl>
      <w:tblPr>
        <w:tblStyle w:val="Tabela-Siatka"/>
        <w:tblW w:w="10031" w:type="dxa"/>
        <w:tblLook w:val="04A0"/>
      </w:tblPr>
      <w:tblGrid>
        <w:gridCol w:w="608"/>
        <w:gridCol w:w="5596"/>
        <w:gridCol w:w="850"/>
        <w:gridCol w:w="851"/>
        <w:gridCol w:w="2126"/>
      </w:tblGrid>
      <w:tr w:rsidR="001535CA" w:rsidRPr="00DF7271" w:rsidTr="009A7191">
        <w:tc>
          <w:tcPr>
            <w:tcW w:w="608" w:type="dxa"/>
          </w:tcPr>
          <w:p w:rsidR="001535CA" w:rsidRPr="00DF7271" w:rsidRDefault="001535CA" w:rsidP="009A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596" w:type="dxa"/>
          </w:tcPr>
          <w:p w:rsidR="001535CA" w:rsidRPr="00DF7271" w:rsidRDefault="001535CA" w:rsidP="009A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850" w:type="dxa"/>
          </w:tcPr>
          <w:p w:rsidR="001535CA" w:rsidRPr="00DF7271" w:rsidRDefault="001535CA" w:rsidP="009A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</w:t>
            </w:r>
          </w:p>
        </w:tc>
        <w:tc>
          <w:tcPr>
            <w:tcW w:w="851" w:type="dxa"/>
          </w:tcPr>
          <w:p w:rsidR="001535CA" w:rsidRPr="00DF7271" w:rsidRDefault="001535CA" w:rsidP="009A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126" w:type="dxa"/>
          </w:tcPr>
          <w:p w:rsidR="001535CA" w:rsidRPr="00DF7271" w:rsidRDefault="001535CA" w:rsidP="009A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DF7271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przypadku studiów </w:t>
            </w:r>
            <w:proofErr w:type="spellStart"/>
            <w:r>
              <w:rPr>
                <w:rFonts w:ascii="Arial" w:hAnsi="Arial" w:cs="Arial"/>
              </w:rPr>
              <w:t>jednoobszarowych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535CA" w:rsidRDefault="001535CA" w:rsidP="001535CA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73F3D">
              <w:rPr>
                <w:rFonts w:ascii="Arial" w:hAnsi="Arial" w:cs="Arial"/>
              </w:rPr>
              <w:t>efekty kierunkowe uwzględniają wszystkie efekty obszarowe,</w:t>
            </w:r>
          </w:p>
          <w:p w:rsidR="001535CA" w:rsidRPr="00B73F3D" w:rsidRDefault="001535CA" w:rsidP="001535CA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wypadku, gdy nie wszystkie efekty obszarowe zostały uwzględnione, czy podano uzasadnienie?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DF7271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przypadku studiów </w:t>
            </w:r>
            <w:proofErr w:type="spellStart"/>
            <w:r>
              <w:rPr>
                <w:rFonts w:ascii="Arial" w:hAnsi="Arial" w:cs="Arial"/>
              </w:rPr>
              <w:t>jednoobszarowych</w:t>
            </w:r>
            <w:proofErr w:type="spellEnd"/>
            <w:r>
              <w:rPr>
                <w:rFonts w:ascii="Arial" w:hAnsi="Arial" w:cs="Arial"/>
              </w:rPr>
              <w:t>, do których dodano efekty z innego obszaru, ich liczba nie jest nadmierna?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DF7271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przypadku studiów </w:t>
            </w:r>
            <w:proofErr w:type="spellStart"/>
            <w:r>
              <w:rPr>
                <w:rFonts w:ascii="Arial" w:hAnsi="Arial" w:cs="Arial"/>
              </w:rPr>
              <w:t>kilkuobszarowych</w:t>
            </w:r>
            <w:proofErr w:type="spellEnd"/>
            <w:r>
              <w:rPr>
                <w:rFonts w:ascii="Arial" w:hAnsi="Arial" w:cs="Arial"/>
              </w:rPr>
              <w:t xml:space="preserve"> efekty z poszczególnych obszarów stanowią sensowny podzbiór?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DF7271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wypadku studiów prowadzących do uzyskania tytułu zawodowego inżyniera efekty kierunkowe uwzględniają również wszystkie efekty obszarowe określone dla tego typu kwalifikacji?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DF7271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efekty kierunkowe zostały uszczegółowione w stosunku do obszarowych?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1535CA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efekty kierunku są spójne i adekwatne do kierunku studiów?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1535CA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wypadku studiów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stopnia realizowanych na tym samym kierunku i profilu efekty kierunkowe dla studiów II stopnia odzwierciedlają zakładany postęp wiedzy i umiejętności?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1535CA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efekty kierunkowe są konkretne, sprawdzalne i mierzalne?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1535CA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wynikające z analizy matrycy efektów kształcenia:</w:t>
            </w:r>
          </w:p>
          <w:p w:rsidR="001535CA" w:rsidRDefault="001535CA" w:rsidP="001535C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wierszy matrycy: czy każdy efekt kierunkowy został pokryty przez przedmioty (zwłaszcza obowiązkowe), czy nie ma rażących i nieuzasadnionych dysproporcji w pokryciu efektów przez przedmioty?</w:t>
            </w:r>
          </w:p>
          <w:p w:rsidR="001535CA" w:rsidRPr="00B73F3D" w:rsidRDefault="001535CA" w:rsidP="001535C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kolumn matrycy: czy każdy przedmiot pokrywa sensowną liczbę efektów kierunkowych, czy są wykazane wszystkie przedmioty (w tym seminarium dyplomowe i praktyka, jeśli jest wymagana?)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1535CA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wynikające z analizy tabeli efektów kierunkowych w odniesieniu do metod ich weryfikacji;</w:t>
            </w:r>
          </w:p>
          <w:p w:rsidR="001535CA" w:rsidRDefault="001535CA" w:rsidP="001535C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wszystkie efekty podlegają wystarczającej weryfikacji dla efektu, </w:t>
            </w:r>
          </w:p>
          <w:p w:rsidR="001535CA" w:rsidRPr="00B73F3D" w:rsidRDefault="001535CA" w:rsidP="001535C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formy weryfikacji są adekwatne (zwłaszcza w kategorii kompetencje społeczne)?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1535CA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uwagi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  <w:tr w:rsidR="001535CA" w:rsidTr="009A7191">
        <w:tc>
          <w:tcPr>
            <w:tcW w:w="608" w:type="dxa"/>
            <w:vAlign w:val="center"/>
          </w:tcPr>
          <w:p w:rsidR="001535CA" w:rsidRPr="001535CA" w:rsidRDefault="001535CA" w:rsidP="001535C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9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  <w:r w:rsidRPr="00E30366">
              <w:rPr>
                <w:rFonts w:ascii="Arial" w:hAnsi="Arial" w:cs="Arial"/>
                <w:b/>
              </w:rPr>
              <w:t>Wnioski</w:t>
            </w:r>
            <w:r>
              <w:rPr>
                <w:rFonts w:ascii="Arial" w:hAnsi="Arial" w:cs="Arial"/>
              </w:rPr>
              <w:t xml:space="preserve"> z oceny efektów kształcenia</w:t>
            </w:r>
          </w:p>
        </w:tc>
        <w:tc>
          <w:tcPr>
            <w:tcW w:w="850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535CA" w:rsidRDefault="001535CA" w:rsidP="009A7191">
            <w:pPr>
              <w:rPr>
                <w:rFonts w:ascii="Arial" w:hAnsi="Arial" w:cs="Arial"/>
              </w:rPr>
            </w:pPr>
          </w:p>
        </w:tc>
      </w:tr>
    </w:tbl>
    <w:p w:rsidR="001535CA" w:rsidRDefault="001535CA" w:rsidP="001535CA"/>
    <w:p w:rsidR="001535CA" w:rsidRDefault="001535CA">
      <w:pPr>
        <w:rPr>
          <w:rFonts w:ascii="Arial" w:hAnsi="Arial" w:cs="Arial"/>
        </w:rPr>
      </w:pPr>
    </w:p>
    <w:p w:rsidR="00425504" w:rsidRDefault="00425504" w:rsidP="004255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25504" w:rsidRDefault="00425504" w:rsidP="004255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</w:t>
      </w:r>
    </w:p>
    <w:p w:rsidR="00425504" w:rsidRPr="00425504" w:rsidRDefault="00425504" w:rsidP="004255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Zespołu Kierunku ds. Jakości i Programu Kształcenia</w:t>
      </w:r>
    </w:p>
    <w:sectPr w:rsidR="00425504" w:rsidRPr="00425504" w:rsidSect="00DF7271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D3" w:rsidRDefault="00E760D3" w:rsidP="001535CA">
      <w:pPr>
        <w:spacing w:after="0" w:line="240" w:lineRule="auto"/>
      </w:pPr>
      <w:r>
        <w:separator/>
      </w:r>
    </w:p>
  </w:endnote>
  <w:endnote w:type="continuationSeparator" w:id="0">
    <w:p w:rsidR="00E760D3" w:rsidRDefault="00E760D3" w:rsidP="0015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79830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1535CA" w:rsidRPr="001535CA" w:rsidRDefault="001535C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5C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771D44" w:rsidRPr="001535C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535C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771D44" w:rsidRPr="001535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5504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771D44" w:rsidRPr="00153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35C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771D44" w:rsidRPr="001535C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535C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771D44" w:rsidRPr="001535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5504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771D44" w:rsidRPr="00153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1535CA" w:rsidRDefault="00153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D3" w:rsidRDefault="00E760D3" w:rsidP="001535CA">
      <w:pPr>
        <w:spacing w:after="0" w:line="240" w:lineRule="auto"/>
      </w:pPr>
      <w:r>
        <w:separator/>
      </w:r>
    </w:p>
  </w:footnote>
  <w:footnote w:type="continuationSeparator" w:id="0">
    <w:p w:rsidR="00E760D3" w:rsidRDefault="00E760D3" w:rsidP="0015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531"/>
    <w:multiLevelType w:val="hybridMultilevel"/>
    <w:tmpl w:val="ECC62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A2FE7"/>
    <w:multiLevelType w:val="hybridMultilevel"/>
    <w:tmpl w:val="D4160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A203E"/>
    <w:multiLevelType w:val="hybridMultilevel"/>
    <w:tmpl w:val="4EEAE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D51A9"/>
    <w:multiLevelType w:val="hybridMultilevel"/>
    <w:tmpl w:val="5518F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91D08"/>
    <w:multiLevelType w:val="hybridMultilevel"/>
    <w:tmpl w:val="B5449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B5E60"/>
    <w:multiLevelType w:val="hybridMultilevel"/>
    <w:tmpl w:val="A1FE1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B7970"/>
    <w:multiLevelType w:val="hybridMultilevel"/>
    <w:tmpl w:val="33A22576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13DD1"/>
    <w:multiLevelType w:val="hybridMultilevel"/>
    <w:tmpl w:val="9C2A82C6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257F"/>
    <w:multiLevelType w:val="hybridMultilevel"/>
    <w:tmpl w:val="7DBC33BC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6AF8"/>
    <w:multiLevelType w:val="hybridMultilevel"/>
    <w:tmpl w:val="D17C3232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462D2"/>
    <w:multiLevelType w:val="hybridMultilevel"/>
    <w:tmpl w:val="DAA6BC1E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034A0"/>
    <w:multiLevelType w:val="hybridMultilevel"/>
    <w:tmpl w:val="59544286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271"/>
    <w:rsid w:val="001535CA"/>
    <w:rsid w:val="00164B3B"/>
    <w:rsid w:val="001D1EEA"/>
    <w:rsid w:val="00425504"/>
    <w:rsid w:val="00471381"/>
    <w:rsid w:val="004A4244"/>
    <w:rsid w:val="0053132A"/>
    <w:rsid w:val="00584B0A"/>
    <w:rsid w:val="005C78DD"/>
    <w:rsid w:val="006A2CD9"/>
    <w:rsid w:val="00771D44"/>
    <w:rsid w:val="00914D92"/>
    <w:rsid w:val="009545FF"/>
    <w:rsid w:val="009C3D37"/>
    <w:rsid w:val="00B00FF4"/>
    <w:rsid w:val="00B5597D"/>
    <w:rsid w:val="00C12D41"/>
    <w:rsid w:val="00C51248"/>
    <w:rsid w:val="00CF690A"/>
    <w:rsid w:val="00DA4D89"/>
    <w:rsid w:val="00DF7271"/>
    <w:rsid w:val="00E21083"/>
    <w:rsid w:val="00E21C4D"/>
    <w:rsid w:val="00E30366"/>
    <w:rsid w:val="00E760D3"/>
    <w:rsid w:val="00F10B5A"/>
    <w:rsid w:val="00F4794A"/>
    <w:rsid w:val="00F5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72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35CA"/>
  </w:style>
  <w:style w:type="paragraph" w:styleId="Stopka">
    <w:name w:val="footer"/>
    <w:basedOn w:val="Normalny"/>
    <w:link w:val="StopkaZnak"/>
    <w:uiPriority w:val="99"/>
    <w:unhideWhenUsed/>
    <w:rsid w:val="0015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D031B-343E-4039-9EAB-5A3E5393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15</cp:revision>
  <cp:lastPrinted>2013-05-09T10:19:00Z</cp:lastPrinted>
  <dcterms:created xsi:type="dcterms:W3CDTF">2013-04-30T12:34:00Z</dcterms:created>
  <dcterms:modified xsi:type="dcterms:W3CDTF">2013-05-09T10:30:00Z</dcterms:modified>
</cp:coreProperties>
</file>